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47" w:rsidRPr="002A5549" w:rsidRDefault="00333E47" w:rsidP="00333E47">
      <w:pPr>
        <w:pStyle w:val="Caption"/>
        <w:rPr>
          <w:sz w:val="28"/>
          <w:szCs w:val="28"/>
        </w:rPr>
      </w:pPr>
      <w:r w:rsidRPr="002A5549">
        <w:rPr>
          <w:sz w:val="28"/>
          <w:szCs w:val="28"/>
        </w:rPr>
        <w:t>Monthly Progress Report for the Month</w:t>
      </w:r>
      <w:r w:rsidR="00CE497D">
        <w:rPr>
          <w:sz w:val="28"/>
          <w:szCs w:val="28"/>
        </w:rPr>
        <w:t xml:space="preserve"> of February</w:t>
      </w:r>
      <w:r w:rsidR="004761B1">
        <w:rPr>
          <w:sz w:val="28"/>
          <w:szCs w:val="28"/>
        </w:rPr>
        <w:t xml:space="preserve"> 2019</w:t>
      </w:r>
    </w:p>
    <w:p w:rsidR="00333E47" w:rsidRPr="002A5549" w:rsidRDefault="00333E47" w:rsidP="00333E47">
      <w:pPr>
        <w:jc w:val="center"/>
        <w:rPr>
          <w:rFonts w:ascii="Times New Roman" w:hAnsi="Times New Roman" w:cs="Times New Roman"/>
          <w:b/>
          <w:bCs/>
        </w:rPr>
      </w:pPr>
      <w:r w:rsidRPr="002A5549"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 w:rsidRPr="002A5549">
        <w:rPr>
          <w:rFonts w:ascii="Times New Roman" w:hAnsi="Times New Roman" w:cs="Times New Roman"/>
          <w:b/>
          <w:bCs/>
        </w:rPr>
        <w:t>Ist</w:t>
      </w:r>
      <w:proofErr w:type="spellEnd"/>
      <w:proofErr w:type="gramEnd"/>
      <w:r w:rsidRPr="002A5549">
        <w:rPr>
          <w:rFonts w:ascii="Times New Roman" w:hAnsi="Times New Roman" w:cs="Times New Roman"/>
          <w:b/>
          <w:bCs/>
        </w:rPr>
        <w:t xml:space="preserve"> day to last day of the month)</w:t>
      </w:r>
    </w:p>
    <w:p w:rsidR="00333E47" w:rsidRPr="002A5549" w:rsidRDefault="00333E47" w:rsidP="00333E47">
      <w:pPr>
        <w:pStyle w:val="Caption"/>
        <w:jc w:val="left"/>
        <w:rPr>
          <w:iCs/>
        </w:rPr>
      </w:pPr>
      <w:r w:rsidRPr="002A5549">
        <w:rPr>
          <w:iCs/>
        </w:rPr>
        <w:t>Name of the KVK: KULGAM</w:t>
      </w: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24"/>
        <w:gridCol w:w="1781"/>
        <w:gridCol w:w="1234"/>
        <w:gridCol w:w="1277"/>
        <w:gridCol w:w="1070"/>
        <w:gridCol w:w="748"/>
        <w:gridCol w:w="535"/>
        <w:gridCol w:w="378"/>
        <w:gridCol w:w="457"/>
        <w:gridCol w:w="376"/>
        <w:gridCol w:w="460"/>
        <w:gridCol w:w="496"/>
        <w:gridCol w:w="457"/>
        <w:gridCol w:w="419"/>
      </w:tblGrid>
      <w:tr w:rsidR="00333E47" w:rsidRPr="002A5549" w:rsidTr="00726A3B">
        <w:tc>
          <w:tcPr>
            <w:tcW w:w="257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604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(Variety)</w:t>
            </w:r>
          </w:p>
        </w:tc>
        <w:tc>
          <w:tcPr>
            <w:tcW w:w="625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execution</w:t>
            </w:r>
          </w:p>
        </w:tc>
        <w:tc>
          <w:tcPr>
            <w:tcW w:w="524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pct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(ha)/No</w:t>
            </w:r>
          </w:p>
        </w:tc>
        <w:tc>
          <w:tcPr>
            <w:tcW w:w="1752" w:type="pct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29" w:type="pct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c>
          <w:tcPr>
            <w:tcW w:w="257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604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</w:rPr>
              <w:t>Assessment of  nutritional management practices for improvement of productive and reproductive performance  in  dairy cow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25" w:type="pct"/>
          </w:tcPr>
          <w:p w:rsidR="00333E47" w:rsidRPr="002A5549" w:rsidRDefault="00D219AF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2A5549">
              <w:rPr>
                <w:rFonts w:ascii="Times New Roman" w:hAnsi="Times New Roman" w:cs="Times New Roman"/>
              </w:rPr>
              <w:t>Assessing the performance of Potassium Permanganate  as preventive measures for subclinical Mastitis in milking cows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 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12 No 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bCs/>
                <w:lang w:val="en-IN"/>
              </w:rPr>
            </w:pPr>
            <w:r w:rsidRPr="002A5549">
              <w:rPr>
                <w:rFonts w:ascii="Times New Roman" w:hAnsi="Times New Roman" w:cs="Times New Roman"/>
                <w:bCs/>
                <w:lang w:val="en-IN"/>
              </w:rPr>
              <w:t>Varietal Assessment of oats varieties released by SKUAST-K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lang w:val="en-IN"/>
              </w:rPr>
            </w:pPr>
            <w:r w:rsidRPr="002A5549">
              <w:rPr>
                <w:rFonts w:ascii="Times New Roman" w:hAnsi="Times New Roman" w:cs="Times New Roman"/>
                <w:lang w:val="en-IN"/>
              </w:rPr>
              <w:t xml:space="preserve"> SKO-20</w:t>
            </w:r>
          </w:p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lang w:val="en-IN"/>
              </w:rPr>
            </w:pPr>
            <w:r w:rsidRPr="002A5549">
              <w:rPr>
                <w:rFonts w:ascii="Times New Roman" w:hAnsi="Times New Roman" w:cs="Times New Roman"/>
                <w:lang w:val="en-IN"/>
              </w:rPr>
              <w:t xml:space="preserve">  SKO-90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12/10/18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c>
          <w:tcPr>
            <w:tcW w:w="257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lang w:eastAsia="en-IN"/>
              </w:rPr>
            </w:pPr>
            <w:r w:rsidRPr="002A5549"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bCs/>
                <w:lang w:val="en-IN"/>
              </w:rPr>
            </w:pPr>
            <w:r w:rsidRPr="002A5549">
              <w:rPr>
                <w:rFonts w:ascii="Times New Roman" w:hAnsi="Times New Roman" w:cs="Times New Roman"/>
                <w:bCs/>
                <w:lang w:val="en-IN"/>
              </w:rPr>
              <w:t xml:space="preserve">Impact of winter Chocolates on milk production of </w:t>
            </w:r>
            <w:proofErr w:type="spellStart"/>
            <w:r w:rsidRPr="002A5549">
              <w:rPr>
                <w:rFonts w:ascii="Times New Roman" w:hAnsi="Times New Roman" w:cs="Times New Roman"/>
                <w:bCs/>
                <w:lang w:val="en-IN"/>
              </w:rPr>
              <w:t>milch</w:t>
            </w:r>
            <w:proofErr w:type="spellEnd"/>
            <w:r w:rsidRPr="002A5549">
              <w:rPr>
                <w:rFonts w:ascii="Times New Roman" w:hAnsi="Times New Roman" w:cs="Times New Roman"/>
                <w:bCs/>
                <w:lang w:val="en-IN"/>
              </w:rPr>
              <w:t xml:space="preserve"> cows</w:t>
            </w:r>
          </w:p>
        </w:tc>
        <w:tc>
          <w:tcPr>
            <w:tcW w:w="604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 xml:space="preserve"> Cross bred Jersey cow</w:t>
            </w:r>
          </w:p>
        </w:tc>
        <w:tc>
          <w:tcPr>
            <w:tcW w:w="625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20/12/18</w:t>
            </w:r>
          </w:p>
        </w:tc>
        <w:tc>
          <w:tcPr>
            <w:tcW w:w="524" w:type="pct"/>
          </w:tcPr>
          <w:p w:rsidR="00333E47" w:rsidRPr="002A5549" w:rsidRDefault="00333E47" w:rsidP="00726A3B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 w:rsidRPr="002A5549"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54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2A55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97"/>
        <w:gridCol w:w="2531"/>
        <w:gridCol w:w="1032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333E47" w:rsidRPr="002A5549" w:rsidTr="00726A3B">
        <w:tc>
          <w:tcPr>
            <w:tcW w:w="1297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(Variety)</w:t>
            </w:r>
          </w:p>
        </w:tc>
        <w:tc>
          <w:tcPr>
            <w:tcW w:w="2531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FLD</w:t>
            </w:r>
          </w:p>
        </w:tc>
        <w:tc>
          <w:tcPr>
            <w:tcW w:w="1032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3685" w:type="dxa"/>
            <w:gridSpan w:val="8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333E47" w:rsidRPr="002A5549" w:rsidRDefault="00333E47" w:rsidP="00726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c>
          <w:tcPr>
            <w:tcW w:w="1297" w:type="dxa"/>
            <w:vMerge/>
            <w:vAlign w:val="center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Oats</w:t>
            </w: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(SKO 96)</w:t>
            </w:r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Cs/>
              </w:rPr>
            </w:pPr>
            <w:r w:rsidRPr="002A5549">
              <w:rPr>
                <w:rFonts w:ascii="Times New Roman" w:hAnsi="Times New Roman" w:cs="Times New Roman"/>
                <w:bCs/>
              </w:rPr>
              <w:t>Improved variety of fodder oat to augment fodder production in district Kulgam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6/10/18 to 12/10/18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21.6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Brown </w:t>
            </w: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Sarson</w:t>
            </w:r>
            <w:proofErr w:type="spellEnd"/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Cs/>
              </w:rPr>
            </w:pPr>
            <w:r w:rsidRPr="002A5549">
              <w:rPr>
                <w:rFonts w:ascii="Times New Roman" w:hAnsi="Times New Roman" w:cs="Times New Roman"/>
                <w:bCs/>
              </w:rPr>
              <w:t>Yield advantage with Shalimar Brownsarson-1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 to 12 October</w:t>
            </w:r>
            <w:r w:rsidR="00D219AF">
              <w:rPr>
                <w:rFonts w:ascii="Times New Roman" w:eastAsia="Times New Roman" w:hAnsi="Times New Roman" w:cs="Times New Roman"/>
              </w:rPr>
              <w:t xml:space="preserve"> 2018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E47" w:rsidRPr="002A5549" w:rsidTr="00726A3B">
        <w:trPr>
          <w:trHeight w:val="949"/>
        </w:trPr>
        <w:tc>
          <w:tcPr>
            <w:tcW w:w="1297" w:type="dxa"/>
            <w:vAlign w:val="center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</w:rPr>
              <w:t xml:space="preserve">Backyard poultry </w:t>
            </w:r>
            <w:r w:rsidRPr="002A5549">
              <w:rPr>
                <w:rFonts w:ascii="Times New Roman" w:hAnsi="Times New Roman" w:cs="Times New Roman"/>
                <w:b/>
              </w:rPr>
              <w:t xml:space="preserve"> rearing </w:t>
            </w:r>
          </w:p>
        </w:tc>
        <w:tc>
          <w:tcPr>
            <w:tcW w:w="2531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A5549">
              <w:rPr>
                <w:rFonts w:ascii="Times New Roman" w:eastAsia="Times New Roman" w:hAnsi="Times New Roman" w:cs="Times New Roman"/>
              </w:rPr>
              <w:t>Vanraja</w:t>
            </w:r>
            <w:proofErr w:type="spellEnd"/>
            <w:r w:rsidRPr="002A554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2A5549">
              <w:rPr>
                <w:rFonts w:ascii="Times New Roman" w:eastAsia="Times New Roman" w:hAnsi="Times New Roman" w:cs="Times New Roman"/>
              </w:rPr>
              <w:t>Kroiler</w:t>
            </w:r>
            <w:proofErr w:type="spellEnd"/>
            <w:r w:rsidRPr="002A5549">
              <w:rPr>
                <w:rFonts w:ascii="Times New Roman" w:eastAsia="Times New Roman" w:hAnsi="Times New Roman" w:cs="Times New Roman"/>
              </w:rPr>
              <w:t xml:space="preserve"> poultry birds as backyard poultry </w:t>
            </w:r>
          </w:p>
        </w:tc>
        <w:tc>
          <w:tcPr>
            <w:tcW w:w="103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12/6/18</w:t>
            </w:r>
          </w:p>
        </w:tc>
        <w:tc>
          <w:tcPr>
            <w:tcW w:w="976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</w:rPr>
            </w:pPr>
            <w:r w:rsidRPr="002A5549">
              <w:rPr>
                <w:rFonts w:ascii="Times New Roman" w:eastAsia="Times New Roman" w:hAnsi="Times New Roman" w:cs="Times New Roman"/>
              </w:rPr>
              <w:t>Conti.</w:t>
            </w:r>
          </w:p>
        </w:tc>
        <w:tc>
          <w:tcPr>
            <w:tcW w:w="1082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demonstrations </w:t>
            </w: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333E47" w:rsidRPr="002A5549" w:rsidRDefault="00333E47" w:rsidP="00726A3B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3E47" w:rsidRPr="002A5549" w:rsidRDefault="00333E47" w:rsidP="00726A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33E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>2.1Field days/</w:t>
      </w:r>
      <w:proofErr w:type="spellStart"/>
      <w:r w:rsidRPr="002A5549">
        <w:rPr>
          <w:rFonts w:ascii="Times New Roman" w:hAnsi="Times New Roman" w:cs="Times New Roman"/>
          <w:b/>
          <w:bCs/>
          <w:sz w:val="24"/>
          <w:szCs w:val="24"/>
        </w:rPr>
        <w:t>KisanGosthis</w:t>
      </w:r>
      <w:proofErr w:type="spellEnd"/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 organized under FLDs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719"/>
        <w:gridCol w:w="811"/>
        <w:gridCol w:w="665"/>
        <w:gridCol w:w="740"/>
        <w:gridCol w:w="605"/>
        <w:gridCol w:w="847"/>
        <w:gridCol w:w="694"/>
        <w:gridCol w:w="740"/>
        <w:gridCol w:w="605"/>
      </w:tblGrid>
      <w:tr w:rsidR="00333E47" w:rsidRPr="002A5549" w:rsidTr="00726A3B">
        <w:trPr>
          <w:cantSplit/>
        </w:trPr>
        <w:tc>
          <w:tcPr>
            <w:tcW w:w="1246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vMerge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rPr>
          <w:cantSplit/>
        </w:trPr>
        <w:tc>
          <w:tcPr>
            <w:tcW w:w="1246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rPr>
          <w:cantSplit/>
        </w:trPr>
        <w:tc>
          <w:tcPr>
            <w:tcW w:w="1246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</w:p>
        </w:tc>
        <w:tc>
          <w:tcPr>
            <w:tcW w:w="869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2.2 Diagnostic Services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693"/>
        <w:gridCol w:w="584"/>
        <w:gridCol w:w="479"/>
        <w:gridCol w:w="532"/>
        <w:gridCol w:w="437"/>
        <w:gridCol w:w="609"/>
        <w:gridCol w:w="500"/>
        <w:gridCol w:w="532"/>
        <w:gridCol w:w="433"/>
      </w:tblGrid>
      <w:tr w:rsidR="00333E47" w:rsidRPr="002A5549" w:rsidTr="00726A3B">
        <w:trPr>
          <w:cantSplit/>
        </w:trPr>
        <w:tc>
          <w:tcPr>
            <w:tcW w:w="2068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vMerge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hideMark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hideMark/>
          </w:tcPr>
          <w:p w:rsidR="00333E47" w:rsidRPr="002A5549" w:rsidRDefault="00CE497D" w:rsidP="00E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  <w:hideMark/>
          </w:tcPr>
          <w:p w:rsidR="00333E47" w:rsidRPr="002A5549" w:rsidRDefault="00E1550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rPr>
          <w:cantSplit/>
        </w:trPr>
        <w:tc>
          <w:tcPr>
            <w:tcW w:w="2068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hideMark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" w:type="pct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612"/>
        <w:gridCol w:w="2050"/>
        <w:gridCol w:w="950"/>
        <w:gridCol w:w="507"/>
        <w:gridCol w:w="377"/>
        <w:gridCol w:w="576"/>
        <w:gridCol w:w="339"/>
        <w:gridCol w:w="581"/>
        <w:gridCol w:w="342"/>
        <w:gridCol w:w="576"/>
        <w:gridCol w:w="339"/>
      </w:tblGrid>
      <w:tr w:rsidR="009A5518" w:rsidRPr="002A5549" w:rsidTr="00726A3B"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 xml:space="preserve">No. of Participants </w:t>
            </w:r>
          </w:p>
        </w:tc>
      </w:tr>
      <w:tr w:rsidR="009A5518" w:rsidRPr="002A5549" w:rsidTr="00726A3B"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9A5518" w:rsidRPr="002A5549" w:rsidTr="00726A3B"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Nidhi</w:t>
            </w:r>
            <w:proofErr w:type="spellEnd"/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24/2/19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33E47" w:rsidRPr="002A5549" w:rsidRDefault="002615B4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5518" w:rsidRPr="002A5549" w:rsidTr="003754B9">
        <w:trPr>
          <w:trHeight w:val="504"/>
        </w:trPr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Backyard poultry / dairy farming 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Deworming programme on cattle and sheep  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18/2/19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0" w:type="auto"/>
          </w:tcPr>
          <w:p w:rsidR="00333E47" w:rsidRPr="002A5549" w:rsidRDefault="00CE497D" w:rsidP="00726A3B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  <w:vMerge w:val="restart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754B9" w:rsidRPr="002A5549" w:rsidRDefault="003754B9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c>
          <w:tcPr>
            <w:tcW w:w="0" w:type="auto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5518" w:rsidRPr="002A5549" w:rsidTr="00726A3B">
        <w:trPr>
          <w:trHeight w:val="291"/>
        </w:trPr>
        <w:tc>
          <w:tcPr>
            <w:tcW w:w="0" w:type="auto"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2840"/>
        <w:gridCol w:w="1161"/>
        <w:gridCol w:w="825"/>
        <w:gridCol w:w="621"/>
        <w:gridCol w:w="500"/>
        <w:gridCol w:w="518"/>
        <w:gridCol w:w="405"/>
        <w:gridCol w:w="617"/>
        <w:gridCol w:w="481"/>
        <w:gridCol w:w="520"/>
        <w:gridCol w:w="402"/>
      </w:tblGrid>
      <w:tr w:rsidR="00333E47" w:rsidRPr="002A5549" w:rsidTr="00726A3B">
        <w:tc>
          <w:tcPr>
            <w:tcW w:w="50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1436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587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417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days</w:t>
            </w:r>
          </w:p>
        </w:tc>
        <w:tc>
          <w:tcPr>
            <w:tcW w:w="2056" w:type="pct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Participants</w:t>
            </w:r>
          </w:p>
        </w:tc>
      </w:tr>
      <w:tr w:rsidR="00333E47" w:rsidRPr="002A5549" w:rsidTr="00726A3B">
        <w:tc>
          <w:tcPr>
            <w:tcW w:w="50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36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87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17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67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467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555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468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333E47" w:rsidRPr="002A5549" w:rsidTr="00726A3B">
        <w:tc>
          <w:tcPr>
            <w:tcW w:w="50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3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5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333E47" w:rsidRPr="002A5549" w:rsidTr="00726A3B">
        <w:tc>
          <w:tcPr>
            <w:tcW w:w="50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542"/>
        <w:gridCol w:w="1474"/>
        <w:gridCol w:w="938"/>
        <w:gridCol w:w="506"/>
        <w:gridCol w:w="498"/>
        <w:gridCol w:w="518"/>
        <w:gridCol w:w="404"/>
        <w:gridCol w:w="617"/>
        <w:gridCol w:w="479"/>
        <w:gridCol w:w="518"/>
        <w:gridCol w:w="400"/>
      </w:tblGrid>
      <w:tr w:rsidR="00333E47" w:rsidRPr="002A5549" w:rsidTr="003754B9">
        <w:tc>
          <w:tcPr>
            <w:tcW w:w="504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S. No.</w:t>
            </w:r>
          </w:p>
        </w:tc>
        <w:tc>
          <w:tcPr>
            <w:tcW w:w="128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Title of the Training</w:t>
            </w:r>
          </w:p>
        </w:tc>
        <w:tc>
          <w:tcPr>
            <w:tcW w:w="745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Date</w:t>
            </w:r>
          </w:p>
        </w:tc>
        <w:tc>
          <w:tcPr>
            <w:tcW w:w="474" w:type="pct"/>
            <w:vMerge w:val="restart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days</w:t>
            </w:r>
          </w:p>
        </w:tc>
        <w:tc>
          <w:tcPr>
            <w:tcW w:w="1992" w:type="pct"/>
            <w:gridSpan w:val="8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Participants</w:t>
            </w:r>
          </w:p>
        </w:tc>
      </w:tr>
      <w:tr w:rsidR="00333E47" w:rsidRPr="002A5549" w:rsidTr="003754B9">
        <w:tc>
          <w:tcPr>
            <w:tcW w:w="504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28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745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74" w:type="pct"/>
            <w:vMerge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08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SC/ST</w:t>
            </w:r>
          </w:p>
        </w:tc>
        <w:tc>
          <w:tcPr>
            <w:tcW w:w="466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OBC</w:t>
            </w:r>
          </w:p>
        </w:tc>
        <w:tc>
          <w:tcPr>
            <w:tcW w:w="554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Others</w:t>
            </w:r>
          </w:p>
        </w:tc>
        <w:tc>
          <w:tcPr>
            <w:tcW w:w="464" w:type="pct"/>
            <w:gridSpan w:val="2"/>
          </w:tcPr>
          <w:p w:rsidR="00333E47" w:rsidRPr="002A5549" w:rsidRDefault="00333E47" w:rsidP="00726A3B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Total</w:t>
            </w:r>
          </w:p>
        </w:tc>
      </w:tr>
      <w:tr w:rsidR="00333E47" w:rsidRPr="002A5549" w:rsidTr="003754B9">
        <w:tc>
          <w:tcPr>
            <w:tcW w:w="504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F</w:t>
            </w:r>
          </w:p>
        </w:tc>
      </w:tr>
      <w:tr w:rsidR="004C1859" w:rsidRPr="002A5549" w:rsidTr="003754B9">
        <w:tc>
          <w:tcPr>
            <w:tcW w:w="504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4C1859" w:rsidRPr="002A5549" w:rsidRDefault="004C1859" w:rsidP="004C185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:rsidR="004C1859" w:rsidRPr="002A5549" w:rsidRDefault="004C1859" w:rsidP="004C18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3754B9">
        <w:tc>
          <w:tcPr>
            <w:tcW w:w="504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5. Other extension activities carried out during the </w:t>
      </w:r>
      <w:r w:rsidRPr="002A5549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2"/>
        <w:gridCol w:w="570"/>
        <w:gridCol w:w="479"/>
        <w:gridCol w:w="405"/>
        <w:gridCol w:w="430"/>
        <w:gridCol w:w="366"/>
        <w:gridCol w:w="509"/>
        <w:gridCol w:w="414"/>
        <w:gridCol w:w="430"/>
        <w:gridCol w:w="366"/>
        <w:gridCol w:w="1019"/>
        <w:gridCol w:w="860"/>
      </w:tblGrid>
      <w:tr w:rsidR="00333E47" w:rsidRPr="002A5549" w:rsidTr="00726A3B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333E47" w:rsidRPr="002A5549" w:rsidTr="00726A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E47" w:rsidRPr="002A5549" w:rsidTr="00726A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CE49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2615B4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2615B4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2615B4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E95C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726A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E9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days(</w:t>
            </w:r>
            <w:r w:rsidR="00E95C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726A3B" w:rsidRPr="002A5549" w:rsidRDefault="00726A3B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47" w:rsidRPr="002A5549" w:rsidRDefault="00333E47" w:rsidP="00333E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2A5549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2A554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50"/>
      </w:tblGrid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E95C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2A5549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of KVK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E95C67" w:rsidP="00726A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E95C67"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2A5549" w:rsidRDefault="00333E47" w:rsidP="002615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15B4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Pr="002A5549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</w:tbl>
    <w:p w:rsidR="00333E47" w:rsidRPr="002A5549" w:rsidRDefault="00333E47" w:rsidP="00333E47">
      <w:pPr>
        <w:pStyle w:val="BodyText"/>
        <w:rPr>
          <w:bCs w:val="0"/>
        </w:rPr>
      </w:pPr>
    </w:p>
    <w:p w:rsidR="00333E47" w:rsidRPr="002A5549" w:rsidRDefault="00333E47" w:rsidP="00333E47">
      <w:pPr>
        <w:pStyle w:val="BodyText"/>
        <w:rPr>
          <w:bCs w:val="0"/>
        </w:rPr>
      </w:pPr>
      <w:r w:rsidRPr="002A5549">
        <w:rPr>
          <w:bCs w:val="0"/>
        </w:rPr>
        <w:t xml:space="preserve">7. Details of samples analyzed during the </w:t>
      </w:r>
      <w:r w:rsidRPr="002A5549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42"/>
        <w:gridCol w:w="1106"/>
        <w:gridCol w:w="1040"/>
        <w:gridCol w:w="1094"/>
        <w:gridCol w:w="1106"/>
        <w:gridCol w:w="1096"/>
        <w:gridCol w:w="1031"/>
        <w:gridCol w:w="1057"/>
      </w:tblGrid>
      <w:tr w:rsidR="00333E47" w:rsidRPr="002A5549" w:rsidTr="00AD0861">
        <w:tc>
          <w:tcPr>
            <w:tcW w:w="768" w:type="pct"/>
            <w:vMerge w:val="restar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Details</w:t>
            </w:r>
          </w:p>
        </w:tc>
        <w:tc>
          <w:tcPr>
            <w:tcW w:w="2063" w:type="pct"/>
            <w:gridSpan w:val="4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Through Soil Water lab</w:t>
            </w:r>
          </w:p>
        </w:tc>
        <w:tc>
          <w:tcPr>
            <w:tcW w:w="2168" w:type="pct"/>
            <w:gridSpan w:val="4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Through Mini Soil Water lab Kit</w:t>
            </w:r>
          </w:p>
        </w:tc>
      </w:tr>
      <w:tr w:rsidR="00333E47" w:rsidRPr="002A5549" w:rsidTr="00AD0861">
        <w:tc>
          <w:tcPr>
            <w:tcW w:w="768" w:type="pct"/>
            <w:vMerge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6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</w:t>
            </w:r>
          </w:p>
        </w:tc>
        <w:tc>
          <w:tcPr>
            <w:tcW w:w="559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Farmers</w:t>
            </w:r>
          </w:p>
        </w:tc>
        <w:tc>
          <w:tcPr>
            <w:tcW w:w="526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Villages</w:t>
            </w:r>
          </w:p>
        </w:tc>
        <w:tc>
          <w:tcPr>
            <w:tcW w:w="553" w:type="pct"/>
            <w:hideMark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Amount realized (</w:t>
            </w:r>
            <w:proofErr w:type="spellStart"/>
            <w:r w:rsidRPr="002A5549">
              <w:rPr>
                <w:bCs w:val="0"/>
              </w:rPr>
              <w:t>Rs</w:t>
            </w:r>
            <w:proofErr w:type="spellEnd"/>
            <w:r w:rsidRPr="002A5549">
              <w:rPr>
                <w:bCs w:val="0"/>
              </w:rPr>
              <w:t>.)</w:t>
            </w:r>
          </w:p>
        </w:tc>
        <w:tc>
          <w:tcPr>
            <w:tcW w:w="559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</w:t>
            </w:r>
          </w:p>
        </w:tc>
        <w:tc>
          <w:tcPr>
            <w:tcW w:w="554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Farmers</w:t>
            </w:r>
          </w:p>
        </w:tc>
        <w:tc>
          <w:tcPr>
            <w:tcW w:w="521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No. of Villages</w:t>
            </w:r>
          </w:p>
        </w:tc>
        <w:tc>
          <w:tcPr>
            <w:tcW w:w="534" w:type="pct"/>
          </w:tcPr>
          <w:p w:rsidR="00333E47" w:rsidRPr="002A5549" w:rsidRDefault="00333E47" w:rsidP="00726A3B">
            <w:pPr>
              <w:pStyle w:val="BodyText"/>
              <w:jc w:val="center"/>
              <w:rPr>
                <w:bCs w:val="0"/>
              </w:rPr>
            </w:pPr>
            <w:r w:rsidRPr="002A5549">
              <w:rPr>
                <w:bCs w:val="0"/>
              </w:rPr>
              <w:t>Amount realized (</w:t>
            </w:r>
            <w:proofErr w:type="spellStart"/>
            <w:r w:rsidRPr="002A5549">
              <w:rPr>
                <w:bCs w:val="0"/>
              </w:rPr>
              <w:t>Rs</w:t>
            </w:r>
            <w:proofErr w:type="spellEnd"/>
            <w:r w:rsidRPr="002A5549">
              <w:rPr>
                <w:bCs w:val="0"/>
              </w:rPr>
              <w:t>.)</w:t>
            </w:r>
          </w:p>
        </w:tc>
      </w:tr>
      <w:tr w:rsidR="00AD0861" w:rsidRPr="002A5549" w:rsidTr="00E95C67">
        <w:trPr>
          <w:trHeight w:val="1106"/>
        </w:trPr>
        <w:tc>
          <w:tcPr>
            <w:tcW w:w="768" w:type="pct"/>
            <w:hideMark/>
          </w:tcPr>
          <w:p w:rsidR="00AD0861" w:rsidRPr="002A5549" w:rsidRDefault="00AD0861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>Soil Samples tested</w:t>
            </w:r>
          </w:p>
        </w:tc>
        <w:tc>
          <w:tcPr>
            <w:tcW w:w="2063" w:type="pct"/>
            <w:gridSpan w:val="4"/>
            <w:hideMark/>
          </w:tcPr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861" w:rsidRPr="002A5549" w:rsidRDefault="00E95C67" w:rsidP="00E95C67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samples were received during the month and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under process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861" w:rsidRPr="002A55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9" w:type="pct"/>
          </w:tcPr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AD0861" w:rsidRPr="002A5549" w:rsidRDefault="00AD0861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pct"/>
          </w:tcPr>
          <w:p w:rsidR="00AD0861" w:rsidRPr="002A5549" w:rsidRDefault="00E95C6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33E47" w:rsidRPr="002A5549" w:rsidTr="00AD0861">
        <w:tc>
          <w:tcPr>
            <w:tcW w:w="768" w:type="pct"/>
            <w:hideMark/>
          </w:tcPr>
          <w:p w:rsidR="00333E47" w:rsidRPr="002A5549" w:rsidRDefault="00333E47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>Soil Health card issued</w:t>
            </w:r>
          </w:p>
        </w:tc>
        <w:tc>
          <w:tcPr>
            <w:tcW w:w="426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333E47" w:rsidRPr="002A5549" w:rsidRDefault="00437A56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D0861">
        <w:tc>
          <w:tcPr>
            <w:tcW w:w="768" w:type="pct"/>
            <w:hideMark/>
          </w:tcPr>
          <w:p w:rsidR="00333E47" w:rsidRPr="002A5549" w:rsidRDefault="00333E47" w:rsidP="00726A3B">
            <w:pPr>
              <w:pStyle w:val="BodyText"/>
              <w:rPr>
                <w:b w:val="0"/>
              </w:rPr>
            </w:pPr>
            <w:r w:rsidRPr="002A5549">
              <w:rPr>
                <w:b w:val="0"/>
              </w:rPr>
              <w:t xml:space="preserve">Water Sample </w:t>
            </w:r>
            <w:proofErr w:type="spellStart"/>
            <w:r w:rsidRPr="002A5549">
              <w:rPr>
                <w:b w:val="0"/>
              </w:rPr>
              <w:t>analysed</w:t>
            </w:r>
            <w:proofErr w:type="spellEnd"/>
          </w:p>
        </w:tc>
        <w:tc>
          <w:tcPr>
            <w:tcW w:w="426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3E47" w:rsidRPr="002A5549" w:rsidRDefault="00333E47" w:rsidP="00726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C67" w:rsidRDefault="00E95C6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3E47" w:rsidRPr="002A5549" w:rsidRDefault="00333E47" w:rsidP="00333E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Messages sent </w:t>
      </w:r>
      <w:proofErr w:type="spellStart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throught</w:t>
      </w:r>
      <w:proofErr w:type="spellEnd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M-</w:t>
      </w:r>
      <w:proofErr w:type="spellStart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Kisan</w:t>
      </w:r>
      <w:proofErr w:type="spellEnd"/>
      <w:r w:rsidRPr="002A5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Portal during the reported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1115"/>
        <w:gridCol w:w="1096"/>
        <w:gridCol w:w="6936"/>
      </w:tblGrid>
      <w:tr w:rsidR="00333E47" w:rsidRPr="002A5549" w:rsidTr="00726A3B">
        <w:tc>
          <w:tcPr>
            <w:tcW w:w="5000" w:type="pct"/>
            <w:gridSpan w:val="4"/>
            <w:shd w:val="clear" w:color="auto" w:fill="auto"/>
          </w:tcPr>
          <w:p w:rsidR="00333E47" w:rsidRPr="002A5549" w:rsidRDefault="00333E47" w:rsidP="00726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549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333E47" w:rsidRPr="002A5549" w:rsidTr="00726A3B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</w:rPr>
            </w:pPr>
          </w:p>
          <w:p w:rsidR="00333E47" w:rsidRPr="002A5549" w:rsidRDefault="00333E47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</w:rPr>
            </w:pPr>
            <w:r w:rsidRPr="002A5549">
              <w:rPr>
                <w:rFonts w:ascii="Times New Roman" w:hAnsi="Times New Roman" w:cs="Times New Roman"/>
                <w:b/>
              </w:rPr>
              <w:t>Write the message sent through M-</w:t>
            </w:r>
            <w:proofErr w:type="spellStart"/>
            <w:r w:rsidRPr="002A5549">
              <w:rPr>
                <w:rFonts w:ascii="Times New Roman" w:hAnsi="Times New Roman" w:cs="Times New Roman"/>
                <w:b/>
              </w:rPr>
              <w:t>Kisan</w:t>
            </w:r>
            <w:proofErr w:type="spellEnd"/>
            <w:r w:rsidRPr="002A5549">
              <w:rPr>
                <w:rFonts w:ascii="Times New Roman" w:hAnsi="Times New Roman" w:cs="Times New Roman"/>
                <w:b/>
              </w:rPr>
              <w:t xml:space="preserve"> Portal</w:t>
            </w:r>
          </w:p>
        </w:tc>
      </w:tr>
      <w:tr w:rsidR="00333E47" w:rsidRPr="002A5549" w:rsidTr="00726A3B">
        <w:trPr>
          <w:trHeight w:val="464"/>
        </w:trPr>
        <w:tc>
          <w:tcPr>
            <w:tcW w:w="377" w:type="pct"/>
            <w:vMerge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2615B4" w:rsidRDefault="002615B4" w:rsidP="005A1FB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Integrated nutrient management in apple</w:t>
            </w:r>
          </w:p>
          <w:p w:rsidR="005A1FBF" w:rsidRDefault="002615B4" w:rsidP="005A1FB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Plant protection in fruit crops</w:t>
            </w:r>
            <w:r w:rsidR="005A1FB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:rsidR="002615B4" w:rsidRPr="005A1FBF" w:rsidRDefault="002615B4" w:rsidP="005A1FB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Care of livestock and poultry during winter</w:t>
            </w:r>
          </w:p>
        </w:tc>
      </w:tr>
      <w:tr w:rsidR="00333E47" w:rsidRPr="002A5549" w:rsidTr="005A1FBF">
        <w:trPr>
          <w:trHeight w:val="189"/>
        </w:trPr>
        <w:tc>
          <w:tcPr>
            <w:tcW w:w="377" w:type="pct"/>
            <w:shd w:val="clear" w:color="auto" w:fill="auto"/>
          </w:tcPr>
          <w:p w:rsidR="00333E47" w:rsidRPr="002A5549" w:rsidRDefault="00437A56" w:rsidP="00726A3B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  <w:shd w:val="clear" w:color="auto" w:fill="auto"/>
          </w:tcPr>
          <w:p w:rsidR="00333E47" w:rsidRPr="002A5549" w:rsidRDefault="002615B4" w:rsidP="00726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0" w:type="pct"/>
            <w:shd w:val="clear" w:color="auto" w:fill="auto"/>
          </w:tcPr>
          <w:p w:rsidR="00333E47" w:rsidRPr="002A5549" w:rsidRDefault="002615B4" w:rsidP="00726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8" w:type="pct"/>
            <w:vMerge/>
            <w:shd w:val="clear" w:color="auto" w:fill="auto"/>
          </w:tcPr>
          <w:p w:rsidR="00333E47" w:rsidRPr="002A5549" w:rsidRDefault="00333E47" w:rsidP="00726A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 Crop-wise seed produced during the reported month</w:t>
      </w:r>
    </w:p>
    <w:tbl>
      <w:tblPr>
        <w:tblW w:w="51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019"/>
        <w:gridCol w:w="1664"/>
        <w:gridCol w:w="1025"/>
        <w:gridCol w:w="1420"/>
        <w:gridCol w:w="1473"/>
        <w:gridCol w:w="1475"/>
      </w:tblGrid>
      <w:tr w:rsidR="00333E47" w:rsidRPr="002A5549" w:rsidTr="00726A3B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2A5549" w:rsidTr="00726A3B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333E47" w:rsidRPr="002A5549" w:rsidTr="00A91232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A91232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174"/>
        <w:gridCol w:w="2067"/>
        <w:gridCol w:w="1184"/>
        <w:gridCol w:w="1033"/>
        <w:gridCol w:w="1033"/>
        <w:gridCol w:w="1051"/>
      </w:tblGrid>
      <w:tr w:rsidR="00333E47" w:rsidRPr="002A5549" w:rsidTr="00726A3B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2A5549" w:rsidTr="00726A3B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333E47" w:rsidRPr="002A5549" w:rsidTr="00726A3B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E47" w:rsidRPr="002A5549" w:rsidTr="00726A3B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33E47" w:rsidRPr="002A5549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3E47" w:rsidRPr="005A1FBF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FBF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11. Live-stock strains and finger lings produced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628"/>
        <w:gridCol w:w="2255"/>
        <w:gridCol w:w="1139"/>
        <w:gridCol w:w="1139"/>
        <w:gridCol w:w="1139"/>
      </w:tblGrid>
      <w:tr w:rsidR="00333E47" w:rsidRPr="005A1FBF" w:rsidTr="00726A3B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33E47" w:rsidRPr="005A1FBF" w:rsidRDefault="00333E47" w:rsidP="00726A3B">
            <w:pPr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SC/ST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OBC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Others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1FBF">
              <w:rPr>
                <w:rFonts w:ascii="Times New Roman" w:hAnsi="Times New Roman" w:cs="Times New Roman"/>
                <w:b/>
                <w:bCs/>
                <w:sz w:val="20"/>
              </w:rPr>
              <w:t>Total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Newly born calf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</w:tr>
      <w:tr w:rsidR="00333E47" w:rsidRPr="005A1FBF" w:rsidTr="00726A3B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1FBF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Poultry birds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333E47" w:rsidRPr="005A1FBF" w:rsidRDefault="00333E47" w:rsidP="00726A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7" w:type="pct"/>
          </w:tcPr>
          <w:p w:rsidR="00333E47" w:rsidRPr="005A1FBF" w:rsidRDefault="00333E47" w:rsidP="00726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FBF">
              <w:rPr>
                <w:rFonts w:ascii="Times New Roman" w:hAnsi="Times New Roman" w:cs="Times New Roman"/>
              </w:rPr>
              <w:t>-</w:t>
            </w:r>
          </w:p>
        </w:tc>
      </w:tr>
    </w:tbl>
    <w:p w:rsidR="005A1FBF" w:rsidRDefault="005A1FBF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E47" w:rsidRPr="002A5549" w:rsidRDefault="00333E47" w:rsidP="00333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49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2A5549"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2A5549">
        <w:rPr>
          <w:rFonts w:ascii="Times New Roman" w:hAnsi="Times New Roman" w:cs="Times New Roman"/>
          <w:b/>
          <w:sz w:val="24"/>
          <w:szCs w:val="24"/>
        </w:rPr>
        <w:t xml:space="preserve">. Details of </w:t>
      </w:r>
      <w:proofErr w:type="spellStart"/>
      <w:r w:rsidRPr="002A5549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2A5549">
        <w:rPr>
          <w:rFonts w:ascii="Times New Roman" w:hAnsi="Times New Roman" w:cs="Times New Roman"/>
          <w:b/>
          <w:sz w:val="24"/>
          <w:szCs w:val="24"/>
        </w:rPr>
        <w:t xml:space="preserve"> conducted in soil health </w:t>
      </w:r>
      <w:r w:rsidRPr="002A554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during the reported month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5001"/>
        <w:gridCol w:w="1026"/>
        <w:gridCol w:w="1463"/>
        <w:gridCol w:w="1744"/>
      </w:tblGrid>
      <w:tr w:rsidR="00333E47" w:rsidRPr="002A5549" w:rsidTr="00A91232">
        <w:trPr>
          <w:trHeight w:val="1493"/>
        </w:trPr>
        <w:tc>
          <w:tcPr>
            <w:tcW w:w="474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No. of Program</w:t>
            </w: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Thematic Areas/</w:t>
            </w:r>
            <w:proofErr w:type="spellStart"/>
            <w:r w:rsidRPr="002A5549">
              <w:rPr>
                <w:rFonts w:ascii="Times New Roman" w:hAnsi="Times New Roman" w:cs="Times New Roman"/>
                <w:b/>
                <w:sz w:val="20"/>
              </w:rPr>
              <w:t>agri</w:t>
            </w:r>
            <w:proofErr w:type="spellEnd"/>
            <w:r w:rsidRPr="002A5549">
              <w:rPr>
                <w:rFonts w:ascii="Times New Roman" w:hAnsi="Times New Roman" w:cs="Times New Roman"/>
                <w:b/>
                <w:sz w:val="20"/>
              </w:rPr>
              <w:t xml:space="preserve"> enterprises/proven technologies/crops, animal etc.</w:t>
            </w:r>
          </w:p>
        </w:tc>
      </w:tr>
      <w:tr w:rsidR="00333E47" w:rsidRPr="002A5549" w:rsidTr="00A91232">
        <w:trPr>
          <w:trHeight w:val="1091"/>
        </w:trPr>
        <w:tc>
          <w:tcPr>
            <w:tcW w:w="474" w:type="pct"/>
            <w:vMerge w:val="restar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E47" w:rsidRPr="002A5549" w:rsidTr="00A91232">
        <w:trPr>
          <w:trHeight w:val="242"/>
        </w:trPr>
        <w:tc>
          <w:tcPr>
            <w:tcW w:w="474" w:type="pct"/>
            <w:vMerge/>
            <w:shd w:val="clear" w:color="auto" w:fill="auto"/>
          </w:tcPr>
          <w:p w:rsidR="00333E47" w:rsidRPr="002A5549" w:rsidRDefault="00333E47" w:rsidP="00726A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03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333E47" w:rsidRPr="002A5549" w:rsidRDefault="00333E47" w:rsidP="00726A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116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Soil health</w:t>
            </w:r>
          </w:p>
        </w:tc>
      </w:tr>
      <w:tr w:rsidR="002615B4" w:rsidRPr="002A5549" w:rsidTr="00A91232">
        <w:trPr>
          <w:trHeight w:val="260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Any other intervention (please specify) </w:t>
            </w:r>
          </w:p>
          <w:p w:rsidR="002615B4" w:rsidRPr="002A5549" w:rsidRDefault="002615B4" w:rsidP="002615B4">
            <w:pPr>
              <w:pStyle w:val="NoSpacing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Method demonstrations for soil sampling technique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c>
          <w:tcPr>
            <w:tcW w:w="474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263"/>
        </w:trPr>
        <w:tc>
          <w:tcPr>
            <w:tcW w:w="474" w:type="pct"/>
            <w:vMerge w:val="restar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C46CE4">
        <w:trPr>
          <w:trHeight w:val="202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62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260"/>
        </w:trPr>
        <w:tc>
          <w:tcPr>
            <w:tcW w:w="474" w:type="pct"/>
            <w:vMerge w:val="restar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188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260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B4" w:rsidRPr="002A5549" w:rsidTr="00A91232">
        <w:trPr>
          <w:trHeight w:val="80"/>
        </w:trPr>
        <w:tc>
          <w:tcPr>
            <w:tcW w:w="474" w:type="pct"/>
            <w:vMerge/>
            <w:shd w:val="clear" w:color="auto" w:fill="auto"/>
          </w:tcPr>
          <w:p w:rsidR="002615B4" w:rsidRPr="002A5549" w:rsidRDefault="002615B4" w:rsidP="00261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03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shd w:val="clear" w:color="auto" w:fill="auto"/>
          </w:tcPr>
          <w:p w:rsidR="002615B4" w:rsidRPr="002A5549" w:rsidRDefault="002615B4" w:rsidP="002615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E47" w:rsidRPr="002A5549" w:rsidRDefault="00333E47" w:rsidP="003C597D">
      <w:pPr>
        <w:pStyle w:val="BodyText"/>
        <w:rPr>
          <w:bCs w:val="0"/>
        </w:rPr>
      </w:pPr>
    </w:p>
    <w:p w:rsidR="00962B61" w:rsidRPr="002A5549" w:rsidRDefault="00962B61" w:rsidP="00962B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A5549">
        <w:rPr>
          <w:rFonts w:ascii="Times New Roman" w:hAnsi="Times New Roman" w:cs="Times New Roman"/>
          <w:b/>
          <w:bCs/>
          <w:sz w:val="24"/>
          <w:szCs w:val="24"/>
        </w:rPr>
        <w:t>12</w:t>
      </w:r>
      <w:proofErr w:type="gramStart"/>
      <w:r w:rsidRPr="002A5549">
        <w:rPr>
          <w:rFonts w:ascii="Times New Roman" w:hAnsi="Times New Roman" w:cs="Times New Roman"/>
          <w:b/>
          <w:bCs/>
          <w:sz w:val="24"/>
          <w:szCs w:val="24"/>
        </w:rPr>
        <w:t>.B</w:t>
      </w:r>
      <w:proofErr w:type="gramEnd"/>
      <w:r w:rsidRPr="002A5549">
        <w:rPr>
          <w:rFonts w:ascii="Times New Roman" w:hAnsi="Times New Roman" w:cs="Times New Roman"/>
          <w:b/>
          <w:bCs/>
          <w:sz w:val="24"/>
          <w:szCs w:val="24"/>
        </w:rPr>
        <w:t>: Other activities</w:t>
      </w: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35"/>
        <w:gridCol w:w="1665"/>
        <w:gridCol w:w="1713"/>
        <w:gridCol w:w="2764"/>
      </w:tblGrid>
      <w:tr w:rsidR="00962B61" w:rsidRPr="002A5549" w:rsidTr="00C46CE4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Thematic Areas/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enterprises/proven technologies/crops, animal etc.</w:t>
            </w:r>
          </w:p>
        </w:tc>
      </w:tr>
      <w:tr w:rsidR="00962B61" w:rsidRPr="002A5549" w:rsidTr="00C46CE4">
        <w:trPr>
          <w:trHeight w:val="1346"/>
        </w:trPr>
        <w:tc>
          <w:tcPr>
            <w:tcW w:w="467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</w:t>
            </w: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/technologies including feeding &amp; management of animals training programme organized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Various animal  disease and deficiency problems in livestock and management during winter</w:t>
            </w:r>
          </w:p>
        </w:tc>
      </w:tr>
      <w:tr w:rsidR="00962B61" w:rsidRPr="002A5549" w:rsidTr="00C46CE4">
        <w:trPr>
          <w:trHeight w:val="272"/>
        </w:trPr>
        <w:tc>
          <w:tcPr>
            <w:tcW w:w="467" w:type="pct"/>
            <w:vMerge w:val="restar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61" w:rsidRPr="002A5549" w:rsidTr="00C46CE4">
        <w:trPr>
          <w:trHeight w:val="233"/>
        </w:trPr>
        <w:tc>
          <w:tcPr>
            <w:tcW w:w="467" w:type="pct"/>
            <w:vMerge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61" w:rsidRPr="002A5549" w:rsidTr="00C46CE4">
        <w:trPr>
          <w:trHeight w:val="323"/>
        </w:trPr>
        <w:tc>
          <w:tcPr>
            <w:tcW w:w="467" w:type="pct"/>
            <w:vMerge/>
            <w:shd w:val="clear" w:color="auto" w:fill="auto"/>
          </w:tcPr>
          <w:p w:rsidR="00962B61" w:rsidRPr="002A5549" w:rsidRDefault="00962B61" w:rsidP="00962B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05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  <w:shd w:val="clear" w:color="auto" w:fill="auto"/>
          </w:tcPr>
          <w:p w:rsidR="00962B61" w:rsidRPr="002A5549" w:rsidRDefault="00962B61" w:rsidP="00962B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61" w:rsidRDefault="00962B61" w:rsidP="00C46CE4">
      <w:pPr>
        <w:pStyle w:val="BodyText"/>
        <w:rPr>
          <w:bCs w:val="0"/>
        </w:rPr>
      </w:pPr>
    </w:p>
    <w:p w:rsidR="001728D5" w:rsidRDefault="001728D5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Default="00051C47" w:rsidP="00C46CE4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  <w:r>
        <w:rPr>
          <w:bCs w:val="0"/>
        </w:rPr>
        <w:t xml:space="preserve">13 </w:t>
      </w:r>
      <w:r w:rsidRPr="002A5549">
        <w:rPr>
          <w:bCs w:val="0"/>
        </w:rPr>
        <w:t>Direct Benefit Transfer scheme for the Farmers by KVKs during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5"/>
      </w:tblGrid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2A554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Value (In </w:t>
            </w:r>
            <w:proofErr w:type="spellStart"/>
            <w:r w:rsidRPr="002A5549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b/>
                <w:bCs/>
              </w:rPr>
              <w:t>.)/ Number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</w:rPr>
              <w:t>Overall budget for FY Year 2018-19</w:t>
            </w:r>
            <w:r>
              <w:rPr>
                <w:rFonts w:ascii="Times New Roman" w:hAnsi="Times New Roman" w:cs="Times New Roman"/>
              </w:rPr>
              <w:t xml:space="preserve"> (Sanctioned)</w:t>
            </w:r>
          </w:p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B34861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1</w:t>
            </w:r>
            <w:r w:rsidR="002615B4">
              <w:rPr>
                <w:rFonts w:ascii="Times New Roman" w:hAnsi="Times New Roman" w:cs="Times New Roman"/>
              </w:rPr>
              <w:t>0</w:t>
            </w:r>
            <w:r w:rsidR="00B34861">
              <w:rPr>
                <w:rFonts w:ascii="Times New Roman" w:hAnsi="Times New Roman" w:cs="Times New Roman"/>
              </w:rPr>
              <w:t>25000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bCs/>
              </w:rPr>
            </w:pPr>
            <w:r w:rsidRPr="002A5549">
              <w:rPr>
                <w:rFonts w:ascii="Times New Roman" w:hAnsi="Times New Roman" w:cs="Times New Roman"/>
              </w:rPr>
              <w:t>DBT Applicable Component (OFT, FLD, Training &amp; other extension activities) 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Total No. of Beneficiaries Received funds in kind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No. of </w:t>
            </w:r>
            <w:proofErr w:type="spellStart"/>
            <w:r w:rsidRPr="002A5549">
              <w:rPr>
                <w:rFonts w:ascii="Times New Roman" w:hAnsi="Times New Roman" w:cs="Times New Roman"/>
              </w:rPr>
              <w:t>Aadhar</w:t>
            </w:r>
            <w:proofErr w:type="spellEnd"/>
            <w:r w:rsidRPr="002A5549">
              <w:rPr>
                <w:rFonts w:ascii="Times New Roman" w:hAnsi="Times New Roman" w:cs="Times New Roman"/>
              </w:rPr>
              <w:t xml:space="preserve">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  <w:tr w:rsidR="00051C47" w:rsidRPr="002A5549" w:rsidTr="00CE497D">
        <w:tc>
          <w:tcPr>
            <w:tcW w:w="817" w:type="dxa"/>
            <w:shd w:val="clear" w:color="auto" w:fill="auto"/>
          </w:tcPr>
          <w:p w:rsidR="00051C47" w:rsidRPr="002A5549" w:rsidRDefault="00051C47" w:rsidP="00CE497D">
            <w:pPr>
              <w:jc w:val="center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804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-</w:t>
            </w:r>
          </w:p>
        </w:tc>
      </w:tr>
    </w:tbl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5549">
        <w:rPr>
          <w:rFonts w:ascii="Times New Roman" w:hAnsi="Times New Roman" w:cs="Times New Roman"/>
          <w:b/>
          <w:sz w:val="24"/>
        </w:rPr>
        <w:t xml:space="preserve">14.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SwachhbharatAbhiyan</w:t>
      </w:r>
      <w:proofErr w:type="spellEnd"/>
    </w:p>
    <w:p w:rsidR="00051C47" w:rsidRPr="002A5549" w:rsidRDefault="00051C47" w:rsidP="00051C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5549">
        <w:rPr>
          <w:rFonts w:ascii="Times New Roman" w:hAnsi="Times New Roman" w:cs="Times New Roman"/>
          <w:b/>
          <w:sz w:val="24"/>
        </w:rPr>
        <w:t xml:space="preserve">A) Activities undertaken under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Swachh</w:t>
      </w:r>
      <w:proofErr w:type="spellEnd"/>
      <w:r w:rsidRPr="002A5549">
        <w:rPr>
          <w:rFonts w:ascii="Times New Roman" w:hAnsi="Times New Roman" w:cs="Times New Roman"/>
          <w:b/>
          <w:sz w:val="24"/>
        </w:rPr>
        <w:t xml:space="preserve"> Bharat </w:t>
      </w:r>
      <w:proofErr w:type="spellStart"/>
      <w:r w:rsidRPr="002A5549">
        <w:rPr>
          <w:rFonts w:ascii="Times New Roman" w:hAnsi="Times New Roman" w:cs="Times New Roman"/>
          <w:b/>
          <w:sz w:val="24"/>
        </w:rPr>
        <w:t>Abhiyan</w:t>
      </w:r>
      <w:proofErr w:type="spellEnd"/>
      <w:r w:rsidRPr="002A5549">
        <w:rPr>
          <w:rFonts w:ascii="Times New Roman" w:hAnsi="Times New Roman" w:cs="Times New Roman"/>
          <w:b/>
          <w:sz w:val="24"/>
        </w:rPr>
        <w:t xml:space="preserve"> during the month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5549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051C47" w:rsidRPr="002A5549" w:rsidRDefault="00051C47" w:rsidP="00CE49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051C47" w:rsidRPr="002A5549" w:rsidRDefault="00051C47" w:rsidP="00CE497D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- composting/composting of biodegradable waste management</w:t>
            </w:r>
          </w:p>
        </w:tc>
        <w:tc>
          <w:tcPr>
            <w:tcW w:w="2977" w:type="dxa"/>
          </w:tcPr>
          <w:p w:rsidR="00051C47" w:rsidRPr="00B34861" w:rsidRDefault="00051C47" w:rsidP="00B34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Swachhata</w:t>
            </w:r>
            <w:proofErr w:type="spellEnd"/>
            <w:r w:rsidRPr="002A5549">
              <w:rPr>
                <w:rFonts w:ascii="Times New Roman" w:hAnsi="Times New Roman" w:cs="Times New Roman"/>
                <w:sz w:val="24"/>
                <w:szCs w:val="24"/>
              </w:rPr>
              <w:t xml:space="preserve"> awareness at local level</w:t>
            </w:r>
          </w:p>
        </w:tc>
        <w:tc>
          <w:tcPr>
            <w:tcW w:w="2977" w:type="dxa"/>
          </w:tcPr>
          <w:p w:rsidR="00051C47" w:rsidRPr="00051C47" w:rsidRDefault="00051C47" w:rsidP="00051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1C47" w:rsidRPr="002A5549" w:rsidRDefault="00051C47" w:rsidP="00CE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051C47" w:rsidRPr="00B34861" w:rsidRDefault="00051C47" w:rsidP="00B34861">
            <w:pPr>
              <w:rPr>
                <w:rFonts w:ascii="Times New Roman" w:hAnsi="Times New Roman" w:cs="Times New Roman"/>
              </w:rPr>
            </w:pPr>
          </w:p>
        </w:tc>
      </w:tr>
    </w:tbl>
    <w:p w:rsidR="00051C47" w:rsidRPr="002A5549" w:rsidRDefault="00051C47" w:rsidP="00051C47">
      <w:pPr>
        <w:rPr>
          <w:rFonts w:ascii="Times New Roman" w:hAnsi="Times New Roman" w:cs="Times New Roman"/>
          <w:bCs/>
        </w:rPr>
      </w:pPr>
      <w:r w:rsidRPr="002A5549">
        <w:rPr>
          <w:rFonts w:ascii="Times New Roman" w:hAnsi="Times New Roman" w:cs="Times New Roman"/>
          <w:b/>
          <w:bCs/>
          <w:sz w:val="20"/>
          <w:szCs w:val="18"/>
        </w:rPr>
        <w:t xml:space="preserve"> B) Total Expenditure </w:t>
      </w:r>
      <w:proofErr w:type="spellStart"/>
      <w:r w:rsidRPr="002A5549">
        <w:rPr>
          <w:rFonts w:ascii="Times New Roman" w:hAnsi="Times New Roman" w:cs="Times New Roman"/>
          <w:b/>
          <w:bCs/>
          <w:sz w:val="20"/>
          <w:szCs w:val="18"/>
        </w:rPr>
        <w:t>under</w:t>
      </w:r>
      <w:r w:rsidRPr="002A5549">
        <w:rPr>
          <w:rFonts w:ascii="Times New Roman" w:hAnsi="Times New Roman" w:cs="Times New Roman"/>
          <w:b/>
        </w:rPr>
        <w:t>Swachh</w:t>
      </w:r>
      <w:proofErr w:type="spellEnd"/>
      <w:r w:rsidRPr="002A5549">
        <w:rPr>
          <w:rFonts w:ascii="Times New Roman" w:hAnsi="Times New Roman" w:cs="Times New Roman"/>
          <w:b/>
        </w:rPr>
        <w:t xml:space="preserve"> Bharat </w:t>
      </w:r>
      <w:proofErr w:type="spellStart"/>
      <w:r w:rsidRPr="002A5549">
        <w:rPr>
          <w:rFonts w:ascii="Times New Roman" w:hAnsi="Times New Roman" w:cs="Times New Roman"/>
          <w:b/>
        </w:rPr>
        <w:t>Abhiyan</w:t>
      </w:r>
      <w:proofErr w:type="spellEnd"/>
      <w:r w:rsidRPr="002A5549">
        <w:rPr>
          <w:rFonts w:ascii="Times New Roman" w:hAnsi="Times New Roman" w:cs="Times New Roman"/>
          <w:b/>
        </w:rPr>
        <w:t xml:space="preserve"> during the </w:t>
      </w:r>
      <w:proofErr w:type="gramStart"/>
      <w:r w:rsidRPr="002A5549">
        <w:rPr>
          <w:rFonts w:ascii="Times New Roman" w:hAnsi="Times New Roman" w:cs="Times New Roman"/>
          <w:b/>
        </w:rPr>
        <w:t>month</w:t>
      </w:r>
      <w:r w:rsidRPr="002A5549">
        <w:rPr>
          <w:rFonts w:ascii="Times New Roman" w:hAnsi="Times New Roman" w:cs="Times New Roman"/>
          <w:bCs/>
        </w:rPr>
        <w:t>(</w:t>
      </w:r>
      <w:proofErr w:type="gramEnd"/>
      <w:r w:rsidRPr="002A5549">
        <w:rPr>
          <w:rFonts w:ascii="Times New Roman" w:hAnsi="Times New Roman" w:cs="Times New Roman"/>
          <w:bCs/>
        </w:rPr>
        <w:t xml:space="preserve">Any activity undertaken by KVK towards maintaining cleanliness should be reported towards expenditure on </w:t>
      </w:r>
      <w:proofErr w:type="spellStart"/>
      <w:r w:rsidRPr="002A5549">
        <w:rPr>
          <w:rFonts w:ascii="Times New Roman" w:hAnsi="Times New Roman" w:cs="Times New Roman"/>
          <w:bCs/>
        </w:rPr>
        <w:t>Swachh</w:t>
      </w:r>
      <w:proofErr w:type="spellEnd"/>
      <w:r w:rsidRPr="002A5549">
        <w:rPr>
          <w:rFonts w:ascii="Times New Roman" w:hAnsi="Times New Roman" w:cs="Times New Roman"/>
          <w:bCs/>
        </w:rPr>
        <w:t xml:space="preserve"> Bharat Action Plan).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051C47" w:rsidRPr="002A5549" w:rsidRDefault="00051C47" w:rsidP="00CE4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Expenditure (</w:t>
            </w:r>
            <w:proofErr w:type="spellStart"/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2A55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051C47" w:rsidRPr="002A5549" w:rsidRDefault="00051C47" w:rsidP="00CE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5549">
              <w:rPr>
                <w:rFonts w:ascii="Times New Roman" w:hAnsi="Times New Roman" w:cs="Times New Roman"/>
              </w:rPr>
              <w:t xml:space="preserve"> Rs.3500 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051C47" w:rsidRPr="002A5549" w:rsidRDefault="00051C47" w:rsidP="00CE497D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--</w:t>
            </w:r>
          </w:p>
        </w:tc>
      </w:tr>
      <w:tr w:rsidR="00051C47" w:rsidRPr="002A5549" w:rsidTr="00CE497D">
        <w:trPr>
          <w:trHeight w:val="364"/>
        </w:trPr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051C47" w:rsidRPr="002A5549" w:rsidRDefault="00051C47" w:rsidP="00CE497D">
            <w:pPr>
              <w:pStyle w:val="ListParagraph"/>
              <w:spacing w:after="0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</w:rPr>
            </w:pPr>
            <w:r w:rsidRPr="002A5549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051C47" w:rsidRPr="002A5549" w:rsidRDefault="00051C47" w:rsidP="00B348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A5549">
              <w:rPr>
                <w:rFonts w:ascii="Times New Roman" w:hAnsi="Times New Roman" w:cs="Times New Roman"/>
              </w:rPr>
              <w:t>Rs.</w:t>
            </w:r>
            <w:r>
              <w:rPr>
                <w:rFonts w:ascii="Times New Roman" w:hAnsi="Times New Roman" w:cs="Times New Roman"/>
              </w:rPr>
              <w:t>1</w:t>
            </w:r>
            <w:r w:rsidR="00B348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2A5549">
              <w:rPr>
                <w:rFonts w:ascii="Times New Roman" w:hAnsi="Times New Roman" w:cs="Times New Roman"/>
              </w:rPr>
              <w:t xml:space="preserve">= 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</w:rPr>
              <w:t>Expenditure related to any other activity that is taken-up by KVK towards cleanliness, maintenance, white wash, etc.</w:t>
            </w:r>
          </w:p>
        </w:tc>
        <w:tc>
          <w:tcPr>
            <w:tcW w:w="1985" w:type="dxa"/>
          </w:tcPr>
          <w:p w:rsidR="00051C47" w:rsidRPr="002A5549" w:rsidRDefault="00051C47" w:rsidP="00CE49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51C47" w:rsidRPr="002A5549" w:rsidTr="00CE497D">
        <w:tc>
          <w:tcPr>
            <w:tcW w:w="675" w:type="dxa"/>
          </w:tcPr>
          <w:p w:rsidR="00051C47" w:rsidRPr="002A5549" w:rsidRDefault="00051C47" w:rsidP="00CE49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051C47" w:rsidRPr="002A5549" w:rsidRDefault="00051C47" w:rsidP="00CE497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051C47" w:rsidRPr="002A5549" w:rsidRDefault="00B34861" w:rsidP="00B348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4500</w:t>
            </w:r>
            <w:r w:rsidR="00051C47" w:rsidRPr="002A5549">
              <w:rPr>
                <w:rFonts w:ascii="Times New Roman" w:hAnsi="Times New Roman" w:cs="Times New Roman"/>
                <w:b/>
                <w:bCs/>
              </w:rPr>
              <w:t>/=</w:t>
            </w:r>
          </w:p>
        </w:tc>
      </w:tr>
    </w:tbl>
    <w:p w:rsidR="00051C47" w:rsidRDefault="00051C47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Default="00D219AF" w:rsidP="00051C47">
      <w:pPr>
        <w:pStyle w:val="BodyText"/>
        <w:rPr>
          <w:bCs w:val="0"/>
        </w:rPr>
      </w:pPr>
    </w:p>
    <w:p w:rsidR="00D219AF" w:rsidRPr="002A5549" w:rsidRDefault="00D219AF" w:rsidP="00051C47">
      <w:pPr>
        <w:pStyle w:val="BodyText"/>
        <w:rPr>
          <w:bCs w:val="0"/>
        </w:rPr>
      </w:pPr>
    </w:p>
    <w:p w:rsidR="00051C47" w:rsidRPr="002A5549" w:rsidRDefault="00051C47" w:rsidP="00051C47">
      <w:pPr>
        <w:pStyle w:val="BodyText"/>
        <w:rPr>
          <w:bCs w:val="0"/>
        </w:rPr>
      </w:pPr>
      <w:r w:rsidRPr="002A5549">
        <w:rPr>
          <w:bCs w:val="0"/>
        </w:rPr>
        <w:lastRenderedPageBreak/>
        <w:t>15. Important events conducted by your KVK during the reported month</w:t>
      </w:r>
    </w:p>
    <w:p w:rsidR="00D219AF" w:rsidRDefault="00D219AF" w:rsidP="00B34861">
      <w:pPr>
        <w:jc w:val="both"/>
        <w:rPr>
          <w:rFonts w:ascii="Times New Roman" w:hAnsi="Times New Roman" w:cs="Times New Roman"/>
        </w:rPr>
      </w:pPr>
    </w:p>
    <w:p w:rsidR="00B34861" w:rsidRPr="00934BD3" w:rsidRDefault="00D219AF" w:rsidP="00B34861">
      <w:pPr>
        <w:jc w:val="both"/>
        <w:rPr>
          <w:rFonts w:ascii="Times New Roman" w:hAnsi="Times New Roman" w:cs="Times New Roman"/>
        </w:rPr>
      </w:pPr>
      <w:r w:rsidRPr="001E53EC">
        <w:rPr>
          <w:rFonts w:ascii="Times New Roman" w:hAnsi="Times New Roman" w:cs="Times New Roman"/>
          <w:noProof/>
          <w:lang w:bidi="hi-IN"/>
        </w:rPr>
        <w:drawing>
          <wp:anchor distT="0" distB="0" distL="114300" distR="114300" simplePos="0" relativeHeight="251662336" behindDoc="0" locked="0" layoutInCell="1" allowOverlap="1" wp14:anchorId="146B1B63" wp14:editId="6C065AD6">
            <wp:simplePos x="0" y="0"/>
            <wp:positionH relativeFrom="margin">
              <wp:posOffset>3886200</wp:posOffset>
            </wp:positionH>
            <wp:positionV relativeFrom="paragraph">
              <wp:posOffset>795020</wp:posOffset>
            </wp:positionV>
            <wp:extent cx="240030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429" y="21319"/>
                <wp:lineTo x="21429" y="0"/>
                <wp:lineTo x="0" y="0"/>
              </wp:wrapPolygon>
            </wp:wrapThrough>
            <wp:docPr id="1" name="Picture 1" descr="F:\KVK 2015-17\PM Kisan saman  Nidi\IMG-201902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VK 2015-17\PM Kisan saman  Nidi\IMG-20190225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BE7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bidi="hi-IN"/>
        </w:rPr>
        <w:drawing>
          <wp:anchor distT="0" distB="0" distL="114300" distR="114300" simplePos="0" relativeHeight="251660288" behindDoc="0" locked="0" layoutInCell="1" allowOverlap="1" wp14:anchorId="20883506" wp14:editId="2466D856">
            <wp:simplePos x="0" y="0"/>
            <wp:positionH relativeFrom="column">
              <wp:posOffset>1447800</wp:posOffset>
            </wp:positionH>
            <wp:positionV relativeFrom="paragraph">
              <wp:posOffset>804545</wp:posOffset>
            </wp:positionV>
            <wp:extent cx="24193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430" y="21319"/>
                <wp:lineTo x="21430" y="0"/>
                <wp:lineTo x="0" y="0"/>
              </wp:wrapPolygon>
            </wp:wrapThrough>
            <wp:docPr id="2" name="Picture 2" descr="F:\KVK 2015-17\PM Kisan saman  Nidi\IMG-201902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VK 2015-17\PM Kisan saman  Nidi\IMG-20190225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861" w:rsidRPr="00934BD3">
        <w:rPr>
          <w:rFonts w:ascii="Times New Roman" w:hAnsi="Times New Roman" w:cs="Times New Roman"/>
        </w:rPr>
        <w:t xml:space="preserve">An event was scheduled to be held at KVK Kulgam on 24 February 2018 which In view of the prevailing situation and security concerns in the district was merged with a mega event organized by line department at a secure place at rest house Kulgam. Programme coordinator along with KVK Scientists attended the programme. Deliberations on the scheme PM </w:t>
      </w:r>
      <w:proofErr w:type="spellStart"/>
      <w:r w:rsidR="00B34861" w:rsidRPr="00934BD3">
        <w:rPr>
          <w:rFonts w:ascii="Times New Roman" w:hAnsi="Times New Roman" w:cs="Times New Roman"/>
        </w:rPr>
        <w:t>Kisan</w:t>
      </w:r>
      <w:proofErr w:type="spellEnd"/>
      <w:r w:rsidR="00B34861" w:rsidRPr="00934BD3">
        <w:rPr>
          <w:rFonts w:ascii="Times New Roman" w:hAnsi="Times New Roman" w:cs="Times New Roman"/>
        </w:rPr>
        <w:t xml:space="preserve"> </w:t>
      </w:r>
      <w:proofErr w:type="spellStart"/>
      <w:r w:rsidR="00B34861" w:rsidRPr="00934BD3">
        <w:rPr>
          <w:rFonts w:ascii="Times New Roman" w:hAnsi="Times New Roman" w:cs="Times New Roman"/>
        </w:rPr>
        <w:t>Saman</w:t>
      </w:r>
      <w:proofErr w:type="spellEnd"/>
      <w:r w:rsidR="00B34861" w:rsidRPr="00934BD3">
        <w:rPr>
          <w:rFonts w:ascii="Times New Roman" w:hAnsi="Times New Roman" w:cs="Times New Roman"/>
        </w:rPr>
        <w:t xml:space="preserve"> </w:t>
      </w:r>
      <w:proofErr w:type="spellStart"/>
      <w:r w:rsidR="00B34861" w:rsidRPr="00934BD3">
        <w:rPr>
          <w:rFonts w:ascii="Times New Roman" w:hAnsi="Times New Roman" w:cs="Times New Roman"/>
        </w:rPr>
        <w:t>Nidhi</w:t>
      </w:r>
      <w:proofErr w:type="spellEnd"/>
      <w:r w:rsidR="00B34861" w:rsidRPr="00934BD3">
        <w:rPr>
          <w:rFonts w:ascii="Times New Roman" w:hAnsi="Times New Roman" w:cs="Times New Roman"/>
        </w:rPr>
        <w:t xml:space="preserve"> were made and an interaction programme was also held at the end. In the presence of all dignitaries, officers, field functionaries </w:t>
      </w:r>
      <w:proofErr w:type="spellStart"/>
      <w:r w:rsidR="00B34861" w:rsidRPr="00934BD3">
        <w:rPr>
          <w:rFonts w:ascii="Times New Roman" w:hAnsi="Times New Roman" w:cs="Times New Roman"/>
        </w:rPr>
        <w:t>Asstt</w:t>
      </w:r>
      <w:proofErr w:type="spellEnd"/>
      <w:r w:rsidR="00B34861" w:rsidRPr="00934BD3">
        <w:rPr>
          <w:rFonts w:ascii="Times New Roman" w:hAnsi="Times New Roman" w:cs="Times New Roman"/>
        </w:rPr>
        <w:t xml:space="preserve"> Commissioner Revenue Kulgam launched the scheme. Around 3</w:t>
      </w:r>
      <w:r w:rsidR="00B34861">
        <w:rPr>
          <w:rFonts w:ascii="Times New Roman" w:hAnsi="Times New Roman" w:cs="Times New Roman"/>
        </w:rPr>
        <w:t>5</w:t>
      </w:r>
      <w:r w:rsidR="00B34861" w:rsidRPr="00934BD3">
        <w:rPr>
          <w:rFonts w:ascii="Times New Roman" w:hAnsi="Times New Roman" w:cs="Times New Roman"/>
        </w:rPr>
        <w:t>0 farmers and field functionaries attended the programme.</w:t>
      </w:r>
    </w:p>
    <w:p w:rsidR="001728D5" w:rsidRDefault="001728D5" w:rsidP="00C46CE4">
      <w:pPr>
        <w:pStyle w:val="BodyText"/>
        <w:rPr>
          <w:bCs w:val="0"/>
        </w:rPr>
      </w:pPr>
      <w:bookmarkStart w:id="0" w:name="_GoBack"/>
      <w:bookmarkEnd w:id="0"/>
    </w:p>
    <w:sectPr w:rsidR="001728D5" w:rsidSect="00726A3B">
      <w:headerReference w:type="default" r:id="rId9"/>
      <w:pgSz w:w="12240" w:h="15840"/>
      <w:pgMar w:top="72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5E" w:rsidRDefault="00176E5E">
      <w:pPr>
        <w:spacing w:after="0" w:line="240" w:lineRule="auto"/>
      </w:pPr>
      <w:r>
        <w:separator/>
      </w:r>
    </w:p>
  </w:endnote>
  <w:endnote w:type="continuationSeparator" w:id="0">
    <w:p w:rsidR="00176E5E" w:rsidRDefault="0017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5E" w:rsidRDefault="00176E5E">
      <w:pPr>
        <w:spacing w:after="0" w:line="240" w:lineRule="auto"/>
      </w:pPr>
      <w:r>
        <w:separator/>
      </w:r>
    </w:p>
  </w:footnote>
  <w:footnote w:type="continuationSeparator" w:id="0">
    <w:p w:rsidR="00176E5E" w:rsidRDefault="0017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510690"/>
      <w:docPartObj>
        <w:docPartGallery w:val="Page Numbers (Margins)"/>
        <w:docPartUnique/>
      </w:docPartObj>
    </w:sdtPr>
    <w:sdtContent>
      <w:p w:rsidR="00CE497D" w:rsidRDefault="00CE497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CD9C03" wp14:editId="73E6D9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97D" w:rsidRDefault="00CE497D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219AF" w:rsidRPr="00D219AF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CD9C03" id="Rectangle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jwswIAALUFAAAOAAAAZHJzL2Uyb0RvYy54bWysVNtunDAQfa/Uf7D8TrgEWEBho2RZqkpp&#10;GzXtB3jBLFbBprZ32Sjqv3ds9pq8VG15sBjPeHxmzvHc3O76Dm2pVEzwHPtXHkaUV6JmfJ3j799K&#10;J8FIacJr0glOc/xMFb6dv393Mw4ZDUQruppKBEm4ysYhx63WQ+a6qmppT9SVGCgHZyNkTzSYcu3W&#10;koyQve/cwPNidxSyHqSoqFKwW0xOPLf5m4ZW+kvTKKpRl2PApu0q7boyqzu/IdlakqFl1R4G+QsU&#10;PWEcLj2mKogmaCPZm1Q9q6RQotFXlehd0TSsorYGqMb3XlXz1JKB2lqgOWo4tkn9v7TV5+2jRKzO&#10;cYwRJz1Q9BWaRvi6oyg27RkHlUHU0/AoTYFqeBDVD4W4WLQQRe+kFGNLSQ2gfBPvXhwwhoKjaDV+&#10;EjVkJxstbKd2jexNQugB2llCno+E0J1GFWxGvheFQFsFrsBPrv1ry5hLssPpQSr9gYoemZ8cS8Bu&#10;s5Ptg9IGDckOIeYyLkrWdZb0jl9sQOC0A3fDUeMzKCyHL6mXLpNlEjphEC+d0CsK565chE5c+rOo&#10;uC4Wi8L/Ze71w6xldU25ueagJz/8M772yp6UcFSUEh2rTToDScn1atFJtCWg59J+tufgOYW5lzBs&#10;E6CWVyX5QejdB6lTxsnMCcswctKZlzien96nsRemYVFelvTAOP33ktCY4zQKIsvSGehXtXn2e1sb&#10;yXqmYWJ0rM9xcgwimZHgkteWWk1YN/2ftcLAP7UC6D4QbQVrNDppXe9WO8hihLsS9TNIVwpQFqgQ&#10;xhz8mDWYgTnC1Mix+rkhkmLUfeTwAlI/NHrV1gijWQCGPPeszj2EV62AYVRpidFkLPQ0nDaDZOsW&#10;rvOnRg138G5KZiV9grZ/bTAbbGX7OWaGz7lto07Tdv4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uuTjw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E497D" w:rsidRDefault="00CE497D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219AF" w:rsidRPr="00D219AF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49F4"/>
    <w:multiLevelType w:val="hybridMultilevel"/>
    <w:tmpl w:val="D658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E75C2"/>
    <w:multiLevelType w:val="hybridMultilevel"/>
    <w:tmpl w:val="12245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EF0920"/>
    <w:multiLevelType w:val="hybridMultilevel"/>
    <w:tmpl w:val="ED98A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3538B"/>
    <w:multiLevelType w:val="hybridMultilevel"/>
    <w:tmpl w:val="8D3011F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95DD8"/>
    <w:multiLevelType w:val="hybridMultilevel"/>
    <w:tmpl w:val="ACBC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7773F"/>
    <w:multiLevelType w:val="hybridMultilevel"/>
    <w:tmpl w:val="19984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200A3"/>
    <w:multiLevelType w:val="hybridMultilevel"/>
    <w:tmpl w:val="8130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C3A19"/>
    <w:multiLevelType w:val="hybridMultilevel"/>
    <w:tmpl w:val="467C7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8BE"/>
    <w:multiLevelType w:val="hybridMultilevel"/>
    <w:tmpl w:val="CDB4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5"/>
  </w:num>
  <w:num w:numId="6">
    <w:abstractNumId w:val="18"/>
  </w:num>
  <w:num w:numId="7">
    <w:abstractNumId w:val="0"/>
  </w:num>
  <w:num w:numId="8">
    <w:abstractNumId w:val="10"/>
  </w:num>
  <w:num w:numId="9">
    <w:abstractNumId w:val="2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47"/>
    <w:rsid w:val="00013A6D"/>
    <w:rsid w:val="00051C47"/>
    <w:rsid w:val="001268BF"/>
    <w:rsid w:val="0014411F"/>
    <w:rsid w:val="001728D5"/>
    <w:rsid w:val="00176E5E"/>
    <w:rsid w:val="00226FEF"/>
    <w:rsid w:val="00236948"/>
    <w:rsid w:val="002557B8"/>
    <w:rsid w:val="002615B4"/>
    <w:rsid w:val="002A5549"/>
    <w:rsid w:val="002F52CB"/>
    <w:rsid w:val="00333E47"/>
    <w:rsid w:val="003754B9"/>
    <w:rsid w:val="003C597D"/>
    <w:rsid w:val="00437A56"/>
    <w:rsid w:val="004761B1"/>
    <w:rsid w:val="004C1859"/>
    <w:rsid w:val="004C3558"/>
    <w:rsid w:val="005A1FBF"/>
    <w:rsid w:val="005A5B3E"/>
    <w:rsid w:val="00726A3B"/>
    <w:rsid w:val="008C0BE3"/>
    <w:rsid w:val="008C336B"/>
    <w:rsid w:val="008C382D"/>
    <w:rsid w:val="00962B61"/>
    <w:rsid w:val="009A5518"/>
    <w:rsid w:val="00A91232"/>
    <w:rsid w:val="00AD0861"/>
    <w:rsid w:val="00B34861"/>
    <w:rsid w:val="00BE58E0"/>
    <w:rsid w:val="00C46CE4"/>
    <w:rsid w:val="00CD2462"/>
    <w:rsid w:val="00CE497D"/>
    <w:rsid w:val="00D219AF"/>
    <w:rsid w:val="00E122D7"/>
    <w:rsid w:val="00E15507"/>
    <w:rsid w:val="00E95C67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25B7F-FDF3-4B42-96ED-E3088070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47"/>
    <w:pPr>
      <w:spacing w:after="200" w:line="276" w:lineRule="auto"/>
    </w:pPr>
    <w:rPr>
      <w:rFonts w:eastAsiaTheme="minorEastAsia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33E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E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333E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333E4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3E47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33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33E47"/>
    <w:pPr>
      <w:spacing w:after="0" w:line="240" w:lineRule="auto"/>
    </w:pPr>
    <w:rPr>
      <w:rFonts w:ascii="Calibri" w:eastAsia="Times New Roman" w:hAnsi="Calibri" w:cs="Mangal"/>
    </w:rPr>
  </w:style>
  <w:style w:type="paragraph" w:styleId="ListParagraph">
    <w:name w:val="List Paragraph"/>
    <w:basedOn w:val="Normal"/>
    <w:uiPriority w:val="34"/>
    <w:qFormat/>
    <w:rsid w:val="00333E47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333E47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3E47"/>
    <w:rPr>
      <w:rFonts w:eastAsiaTheme="minorEastAsia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333E47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333E47"/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333E47"/>
    <w:rPr>
      <w:rFonts w:ascii="Calibri" w:eastAsia="Times New Roman" w:hAnsi="Calibri" w:cs="Mangal"/>
    </w:rPr>
  </w:style>
  <w:style w:type="paragraph" w:styleId="NormalWeb">
    <w:name w:val="Normal (Web)"/>
    <w:basedOn w:val="Normal"/>
    <w:uiPriority w:val="99"/>
    <w:unhideWhenUsed/>
    <w:rsid w:val="0033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47"/>
    <w:rPr>
      <w:rFonts w:ascii="Tahoma" w:eastAsiaTheme="minorEastAsi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33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13</cp:revision>
  <dcterms:created xsi:type="dcterms:W3CDTF">2018-12-31T14:36:00Z</dcterms:created>
  <dcterms:modified xsi:type="dcterms:W3CDTF">2019-03-23T12:05:00Z</dcterms:modified>
</cp:coreProperties>
</file>